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F4" w:rsidRPr="00360AF4" w:rsidRDefault="00360AF4" w:rsidP="00360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0A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Підвищення кваліфікації </w:t>
      </w:r>
    </w:p>
    <w:p w:rsidR="00360AF4" w:rsidRPr="00360AF4" w:rsidRDefault="00360AF4" w:rsidP="00360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0A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зі спеціальності Менеджмент</w:t>
      </w:r>
    </w:p>
    <w:p w:rsidR="00360AF4" w:rsidRPr="00360AF4" w:rsidRDefault="00360AF4" w:rsidP="00360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0A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(Управління інтелектуальною власністю)</w:t>
      </w:r>
    </w:p>
    <w:p w:rsidR="00360AF4" w:rsidRPr="00360AF4" w:rsidRDefault="00360AF4" w:rsidP="0036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60A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Інтелектуально-правова освіта – нагальна потреба ділових людей.</w:t>
      </w:r>
    </w:p>
    <w:p w:rsidR="00360AF4" w:rsidRPr="00360AF4" w:rsidRDefault="00360AF4" w:rsidP="0036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0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сучасних умовах з огляду на розвиток інформаційно-аналітичної та інноваційної діяльності в Україні необхідно поглиблювати фаховий рівень підготовки фахівців з інтелектуальної власності. </w:t>
      </w:r>
      <w:r w:rsidR="00AC6C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Наприклад, багато національного культурного надбання безпосередньо залежить від рівня </w:t>
      </w:r>
      <w:r w:rsidR="000A4F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правової </w:t>
      </w:r>
      <w:r w:rsidR="00AC6C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охорони, що надається літературним, науковим,</w:t>
      </w:r>
      <w:r w:rsidR="000A4F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6C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художнім та іншим творам. Чим вище рівень, тим більше стимул для авторів; чим більше творів літератури і мистецтва, тим більше можливостей для розвитку книжкової, звукозаписної, розважальної та іншої індустрії.</w:t>
      </w:r>
    </w:p>
    <w:p w:rsidR="00672639" w:rsidRPr="00324EDD" w:rsidRDefault="00324EDD" w:rsidP="00360A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r w:rsidRPr="00350C2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Робоча навчальна програма </w:t>
      </w:r>
      <w:r w:rsidR="00662FD4" w:rsidRPr="00350C2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курсів підвищення кваліфікації</w:t>
      </w:r>
      <w:r w:rsidR="00662FD4" w:rsidRPr="00350C2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br/>
      </w:r>
      <w:r w:rsidR="004B43F1" w:rsidRPr="00350C2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спецкурсу</w:t>
      </w:r>
      <w:r w:rsidR="004B43F1" w:rsidRPr="00360A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24E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24E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="00662FD4" w:rsidRPr="00360A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Авторське право та суміжні права»</w:t>
      </w:r>
    </w:p>
    <w:bookmarkEnd w:id="0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44"/>
        <w:gridCol w:w="14"/>
        <w:gridCol w:w="588"/>
        <w:gridCol w:w="508"/>
        <w:gridCol w:w="94"/>
        <w:gridCol w:w="616"/>
        <w:gridCol w:w="849"/>
      </w:tblGrid>
      <w:tr w:rsidR="00324EDD" w:rsidRPr="00324EDD" w:rsidTr="009F5328">
        <w:trPr>
          <w:trHeight w:val="177"/>
        </w:trPr>
        <w:tc>
          <w:tcPr>
            <w:tcW w:w="675" w:type="dxa"/>
            <w:vMerge w:val="restart"/>
            <w:vAlign w:val="center"/>
          </w:tcPr>
          <w:p w:rsidR="00324EDD" w:rsidRPr="00324EDD" w:rsidRDefault="00324EDD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</w:p>
          <w:p w:rsidR="00324EDD" w:rsidRPr="00324EDD" w:rsidRDefault="00324EDD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 з/п</w:t>
            </w:r>
          </w:p>
        </w:tc>
        <w:tc>
          <w:tcPr>
            <w:tcW w:w="6544" w:type="dxa"/>
            <w:vMerge w:val="restart"/>
            <w:vAlign w:val="center"/>
          </w:tcPr>
          <w:p w:rsidR="00324EDD" w:rsidRPr="00324EDD" w:rsidRDefault="00324EDD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Тема</w:t>
            </w:r>
          </w:p>
        </w:tc>
        <w:tc>
          <w:tcPr>
            <w:tcW w:w="2669" w:type="dxa"/>
            <w:gridSpan w:val="6"/>
            <w:vAlign w:val="center"/>
          </w:tcPr>
          <w:p w:rsidR="00324EDD" w:rsidRPr="00324EDD" w:rsidRDefault="00324EDD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24EDD" w:rsidRPr="00324EDD" w:rsidTr="009F5328">
        <w:trPr>
          <w:cantSplit/>
          <w:trHeight w:val="291"/>
        </w:trPr>
        <w:tc>
          <w:tcPr>
            <w:tcW w:w="675" w:type="dxa"/>
            <w:vMerge/>
            <w:vAlign w:val="center"/>
          </w:tcPr>
          <w:p w:rsidR="00324EDD" w:rsidRPr="00324EDD" w:rsidRDefault="00324EDD" w:rsidP="00360AF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44" w:type="dxa"/>
            <w:vMerge/>
            <w:vAlign w:val="center"/>
          </w:tcPr>
          <w:p w:rsidR="00324EDD" w:rsidRPr="00324EDD" w:rsidRDefault="00324EDD" w:rsidP="00360AF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24EDD" w:rsidRPr="00324EDD" w:rsidRDefault="00324EDD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ЛЗ</w:t>
            </w:r>
          </w:p>
        </w:tc>
        <w:tc>
          <w:tcPr>
            <w:tcW w:w="602" w:type="dxa"/>
            <w:gridSpan w:val="2"/>
            <w:vAlign w:val="center"/>
          </w:tcPr>
          <w:p w:rsidR="00324EDD" w:rsidRPr="00324EDD" w:rsidRDefault="00324EDD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324EDD" w:rsidRPr="00324EDD" w:rsidRDefault="00324EDD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</w:pPr>
            <w:r w:rsidRPr="00324ED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СР</w:t>
            </w:r>
          </w:p>
        </w:tc>
        <w:tc>
          <w:tcPr>
            <w:tcW w:w="849" w:type="dxa"/>
            <w:vAlign w:val="center"/>
          </w:tcPr>
          <w:p w:rsidR="00324EDD" w:rsidRPr="00324EDD" w:rsidRDefault="00324EDD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val="uk-UA"/>
              </w:rPr>
              <w:t>Всього</w:t>
            </w:r>
          </w:p>
        </w:tc>
      </w:tr>
      <w:tr w:rsidR="00324EDD" w:rsidRPr="00324EDD" w:rsidTr="00DC00CC">
        <w:trPr>
          <w:cantSplit/>
          <w:trHeight w:val="412"/>
        </w:trPr>
        <w:tc>
          <w:tcPr>
            <w:tcW w:w="9888" w:type="dxa"/>
            <w:gridSpan w:val="8"/>
          </w:tcPr>
          <w:p w:rsidR="00324EDD" w:rsidRPr="00691DAD" w:rsidRDefault="00691DAD" w:rsidP="00360AF4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9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Роль і місце інтелектуальної власності в розвитку суспільства</w:t>
            </w:r>
          </w:p>
        </w:tc>
      </w:tr>
      <w:tr w:rsidR="00324EDD" w:rsidRPr="00324EDD" w:rsidTr="009F5328">
        <w:trPr>
          <w:cantSplit/>
          <w:trHeight w:val="412"/>
        </w:trPr>
        <w:tc>
          <w:tcPr>
            <w:tcW w:w="675" w:type="dxa"/>
          </w:tcPr>
          <w:p w:rsidR="00324EDD" w:rsidRPr="00324EDD" w:rsidRDefault="00324EDD" w:rsidP="00360A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6558" w:type="dxa"/>
            <w:gridSpan w:val="2"/>
          </w:tcPr>
          <w:p w:rsidR="00324EDD" w:rsidRPr="00324EDD" w:rsidRDefault="00691DAD" w:rsidP="00AD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</w:t>
            </w:r>
            <w:r w:rsid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поняття і положення в сфері ІВ.</w:t>
            </w:r>
            <w:r w:rsidR="00350C29" w:rsidRPr="006726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AD7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  <w:t>Система</w:t>
            </w:r>
            <w:r w:rsidR="00677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інтелектуальної власності</w:t>
            </w:r>
            <w:r w:rsidR="00AD7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Україні</w:t>
            </w:r>
            <w:r w:rsidR="00677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. </w:t>
            </w:r>
            <w:r w:rsidR="00AD71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br/>
            </w:r>
            <w:r w:rsidR="00677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Класифікація об’єктів інтелектуальної власності</w:t>
            </w:r>
          </w:p>
        </w:tc>
        <w:tc>
          <w:tcPr>
            <w:tcW w:w="588" w:type="dxa"/>
            <w:vAlign w:val="center"/>
          </w:tcPr>
          <w:p w:rsidR="00324EDD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324EDD" w:rsidRPr="00324EDD" w:rsidRDefault="0067737E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  <w:vAlign w:val="center"/>
          </w:tcPr>
          <w:p w:rsidR="00324EDD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dxa"/>
            <w:vAlign w:val="center"/>
          </w:tcPr>
          <w:p w:rsidR="00324EDD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7737E" w:rsidRPr="00324EDD" w:rsidTr="009F5328">
        <w:trPr>
          <w:cantSplit/>
          <w:trHeight w:val="412"/>
        </w:trPr>
        <w:tc>
          <w:tcPr>
            <w:tcW w:w="675" w:type="dxa"/>
          </w:tcPr>
          <w:p w:rsidR="0067737E" w:rsidRPr="00324EDD" w:rsidRDefault="0067737E" w:rsidP="00360A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7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6558" w:type="dxa"/>
            <w:gridSpan w:val="2"/>
          </w:tcPr>
          <w:p w:rsidR="0067737E" w:rsidRPr="00672639" w:rsidRDefault="0067737E" w:rsidP="0067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737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Міжнародне законодавство в </w:t>
            </w:r>
            <w:r w:rsidRPr="00677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сфері авторського права</w:t>
            </w:r>
            <w:r w:rsidRPr="0067737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Законодавство України у сфері охорони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авторського права</w:t>
            </w:r>
          </w:p>
        </w:tc>
        <w:tc>
          <w:tcPr>
            <w:tcW w:w="588" w:type="dxa"/>
            <w:vAlign w:val="center"/>
          </w:tcPr>
          <w:p w:rsidR="0067737E" w:rsidRDefault="0067737E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67737E" w:rsidRPr="00324EDD" w:rsidRDefault="0067737E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  <w:vAlign w:val="center"/>
          </w:tcPr>
          <w:p w:rsidR="0067737E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dxa"/>
            <w:vAlign w:val="center"/>
          </w:tcPr>
          <w:p w:rsidR="0067737E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50C29" w:rsidRPr="00324EDD" w:rsidTr="00360AF4">
        <w:trPr>
          <w:cantSplit/>
          <w:trHeight w:val="283"/>
        </w:trPr>
        <w:tc>
          <w:tcPr>
            <w:tcW w:w="9888" w:type="dxa"/>
            <w:gridSpan w:val="8"/>
          </w:tcPr>
          <w:p w:rsidR="00350C29" w:rsidRPr="00691DAD" w:rsidRDefault="00350C29" w:rsidP="00360AF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  <w:r w:rsidRPr="00672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72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Інстит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ут авторського і суміжного права</w:t>
            </w:r>
          </w:p>
        </w:tc>
      </w:tr>
      <w:tr w:rsidR="00350C29" w:rsidRPr="00691DAD" w:rsidTr="009F5328">
        <w:trPr>
          <w:cantSplit/>
          <w:trHeight w:val="412"/>
        </w:trPr>
        <w:tc>
          <w:tcPr>
            <w:tcW w:w="675" w:type="dxa"/>
          </w:tcPr>
          <w:p w:rsidR="00350C29" w:rsidRPr="00324EDD" w:rsidRDefault="00350C29" w:rsidP="00360A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2.1.</w:t>
            </w:r>
          </w:p>
        </w:tc>
        <w:tc>
          <w:tcPr>
            <w:tcW w:w="6544" w:type="dxa"/>
          </w:tcPr>
          <w:p w:rsidR="00350C29" w:rsidRPr="00324EDD" w:rsidRDefault="00350C29" w:rsidP="008F1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аспекти Закону України «Про авторське право і суміжні права</w:t>
            </w:r>
            <w:r w:rsidR="008F13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»: о</w:t>
            </w:r>
            <w:r w:rsidR="008F13F6"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б’єкт</w:t>
            </w:r>
            <w:r w:rsidR="008F1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і суб’єкти</w:t>
            </w:r>
            <w:r w:rsidR="008F13F6"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авторського права</w:t>
            </w:r>
            <w:r w:rsidR="008F1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</w:t>
            </w:r>
            <w:r w:rsidR="008F13F6" w:rsidRPr="00691D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8F13F6" w:rsidRPr="0069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б’єкти, що не охороняються</w:t>
            </w:r>
            <w:r w:rsidR="008F1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авторським правом</w:t>
            </w:r>
            <w:r w:rsidR="008F13F6" w:rsidRPr="00691D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</w:t>
            </w:r>
            <w:r w:rsidR="008F13F6"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емайнов</w:t>
            </w:r>
            <w:r w:rsidR="008F1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8F13F6"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майнові  права авторів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9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50C29" w:rsidRPr="00350C29" w:rsidTr="009F5328">
        <w:trPr>
          <w:cantSplit/>
          <w:trHeight w:val="412"/>
        </w:trPr>
        <w:tc>
          <w:tcPr>
            <w:tcW w:w="675" w:type="dxa"/>
          </w:tcPr>
          <w:p w:rsidR="00350C29" w:rsidRPr="00324EDD" w:rsidRDefault="00350C29" w:rsidP="00360A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2.2.</w:t>
            </w:r>
          </w:p>
        </w:tc>
        <w:tc>
          <w:tcPr>
            <w:tcW w:w="6544" w:type="dxa"/>
          </w:tcPr>
          <w:p w:rsidR="00350C29" w:rsidRPr="00691DAD" w:rsidRDefault="008F13F6" w:rsidP="0036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</w:t>
            </w:r>
            <w:r w:rsidR="00350C29" w:rsidRPr="00691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ільне використання твору</w:t>
            </w:r>
            <w:r w:rsidR="00350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350C29"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півавторство</w:t>
            </w:r>
            <w:r w:rsid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авторське право в Інтернеті, авторське право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комп’ютерні програми, </w:t>
            </w:r>
            <w:r w:rsid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ази даних, авторське право </w:t>
            </w:r>
            <w:r w:rsid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поліграфії та ін.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50C29" w:rsidRPr="00691DAD" w:rsidTr="009F5328">
        <w:trPr>
          <w:cantSplit/>
          <w:trHeight w:val="412"/>
        </w:trPr>
        <w:tc>
          <w:tcPr>
            <w:tcW w:w="675" w:type="dxa"/>
          </w:tcPr>
          <w:p w:rsidR="00350C29" w:rsidRPr="00324EDD" w:rsidRDefault="00350C29" w:rsidP="00360A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2.3.</w:t>
            </w:r>
          </w:p>
        </w:tc>
        <w:tc>
          <w:tcPr>
            <w:tcW w:w="6544" w:type="dxa"/>
          </w:tcPr>
          <w:p w:rsidR="00350C29" w:rsidRPr="00691DAD" w:rsidRDefault="00350C29" w:rsidP="008F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набуття авторських прав</w:t>
            </w:r>
            <w:r w:rsidR="008F1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еєстрації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авторських прав, 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колективн</w:t>
            </w:r>
            <w:r w:rsidR="008F1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 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</w:t>
            </w:r>
            <w:r w:rsidR="008F1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авторськими 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правами</w:t>
            </w:r>
            <w:r w:rsidR="00440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інтелектуальна власність в соціальних проектах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AC6CA5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9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50C29" w:rsidRPr="00691DAD" w:rsidTr="009F5328">
        <w:trPr>
          <w:cantSplit/>
          <w:trHeight w:val="412"/>
        </w:trPr>
        <w:tc>
          <w:tcPr>
            <w:tcW w:w="675" w:type="dxa"/>
          </w:tcPr>
          <w:p w:rsidR="00350C29" w:rsidRDefault="00350C29" w:rsidP="00360A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2.4.</w:t>
            </w:r>
          </w:p>
        </w:tc>
        <w:tc>
          <w:tcPr>
            <w:tcW w:w="6544" w:type="dxa"/>
          </w:tcPr>
          <w:p w:rsidR="00350C29" w:rsidRPr="00672639" w:rsidRDefault="00350C29" w:rsidP="008F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Об’єкти  і суб’єкти суміжного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утність та умови дії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суміжних</w:t>
            </w:r>
            <w:r w:rsidRPr="006726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</w:t>
            </w:r>
            <w:r w:rsidR="008F1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F1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права </w:t>
            </w:r>
            <w:r w:rsid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виконавців, права виробників фонограм, права організації ефірного і кабельного мовлення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AC6CA5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50C29" w:rsidRPr="00324EDD" w:rsidTr="00DC00CC">
        <w:trPr>
          <w:cantSplit/>
          <w:trHeight w:val="303"/>
        </w:trPr>
        <w:tc>
          <w:tcPr>
            <w:tcW w:w="9888" w:type="dxa"/>
            <w:gridSpan w:val="8"/>
          </w:tcPr>
          <w:p w:rsidR="00350C29" w:rsidRPr="00AD718A" w:rsidRDefault="00350C29" w:rsidP="00AC6CA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718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 xml:space="preserve">3. </w:t>
            </w:r>
            <w:r w:rsidR="00AC6C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 xml:space="preserve">Захист авторських  і суміжних прав </w:t>
            </w:r>
          </w:p>
        </w:tc>
      </w:tr>
      <w:tr w:rsidR="00350C29" w:rsidRPr="00324EDD" w:rsidTr="009F5328">
        <w:trPr>
          <w:cantSplit/>
          <w:trHeight w:val="412"/>
        </w:trPr>
        <w:tc>
          <w:tcPr>
            <w:tcW w:w="675" w:type="dxa"/>
          </w:tcPr>
          <w:p w:rsidR="00350C29" w:rsidRPr="00324EDD" w:rsidRDefault="001628CA" w:rsidP="00360A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350C29" w:rsidRPr="00324E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.1.</w:t>
            </w:r>
          </w:p>
        </w:tc>
        <w:tc>
          <w:tcPr>
            <w:tcW w:w="6544" w:type="dxa"/>
            <w:vAlign w:val="center"/>
          </w:tcPr>
          <w:p w:rsidR="00350C29" w:rsidRPr="00350C29" w:rsidRDefault="00350C29" w:rsidP="00350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начення договорів у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авторського права. В</w:t>
            </w:r>
            <w:r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иди договорів щодо розпоряджання майновими правами</w:t>
            </w:r>
            <w:r w:rsidR="00440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</w:t>
            </w:r>
            <w:r w:rsidR="0044017F"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 щодо форми та змісту договору</w:t>
            </w:r>
            <w:r w:rsid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</w:t>
            </w:r>
            <w:r w:rsidR="00AC6CA5"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рава та обов´яз</w:t>
            </w:r>
            <w:r w:rsid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 сторін договору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8" w:type="dxa"/>
            <w:vAlign w:val="center"/>
          </w:tcPr>
          <w:p w:rsidR="00350C29" w:rsidRPr="00350C29" w:rsidRDefault="00AC6CA5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50C29" w:rsidRPr="009F5328" w:rsidTr="009F5328">
        <w:trPr>
          <w:cantSplit/>
          <w:trHeight w:val="412"/>
        </w:trPr>
        <w:tc>
          <w:tcPr>
            <w:tcW w:w="675" w:type="dxa"/>
          </w:tcPr>
          <w:p w:rsidR="00350C29" w:rsidRPr="00AC6CA5" w:rsidRDefault="001628CA" w:rsidP="003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C29" w:rsidRP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.2.</w:t>
            </w:r>
          </w:p>
        </w:tc>
        <w:tc>
          <w:tcPr>
            <w:tcW w:w="6544" w:type="dxa"/>
            <w:vAlign w:val="center"/>
          </w:tcPr>
          <w:p w:rsidR="00350C29" w:rsidRPr="00350C29" w:rsidRDefault="009F5328" w:rsidP="00AC6C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захисту порушення прав. Цивільна</w:t>
            </w:r>
            <w:r w:rsidR="00AC6CA5" w:rsidRP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кримінальна та адміністративна</w:t>
            </w:r>
            <w:r w:rsidR="00AC6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відповідальність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8" w:type="dxa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50C29" w:rsidRPr="009F5328" w:rsidTr="00DC00CC">
        <w:trPr>
          <w:cantSplit/>
          <w:trHeight w:val="176"/>
        </w:trPr>
        <w:tc>
          <w:tcPr>
            <w:tcW w:w="9888" w:type="dxa"/>
            <w:gridSpan w:val="8"/>
          </w:tcPr>
          <w:p w:rsidR="00350C29" w:rsidRPr="00AD718A" w:rsidRDefault="0044017F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/>
              </w:rPr>
            </w:pPr>
            <w:r w:rsidRPr="00AD718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/>
              </w:rPr>
              <w:t>4</w:t>
            </w:r>
            <w:r w:rsidR="00350C29" w:rsidRPr="00AD718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uk-UA"/>
              </w:rPr>
              <w:t xml:space="preserve">. </w:t>
            </w:r>
            <w:r w:rsidR="00350C29" w:rsidRPr="00AD718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>Інформаційне забезпечення роботи з об’єктами інтелектуальної власності</w:t>
            </w:r>
          </w:p>
        </w:tc>
      </w:tr>
      <w:tr w:rsidR="00350C29" w:rsidRPr="00324EDD" w:rsidTr="009F5328">
        <w:trPr>
          <w:cantSplit/>
          <w:trHeight w:val="352"/>
        </w:trPr>
        <w:tc>
          <w:tcPr>
            <w:tcW w:w="675" w:type="dxa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  <w:t>4.1.</w:t>
            </w:r>
          </w:p>
        </w:tc>
        <w:tc>
          <w:tcPr>
            <w:tcW w:w="6544" w:type="dxa"/>
          </w:tcPr>
          <w:p w:rsidR="00350C29" w:rsidRPr="00324EDD" w:rsidRDefault="00350C29" w:rsidP="0036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Інформаційно-пошукові системи в сфері роботи з інтелектуальною власністю.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5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8" w:type="dxa"/>
            <w:vAlign w:val="center"/>
          </w:tcPr>
          <w:p w:rsidR="00350C29" w:rsidRPr="00350C29" w:rsidRDefault="00350C29" w:rsidP="0035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50C29" w:rsidRPr="00324EDD" w:rsidRDefault="002A7556" w:rsidP="0035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50C29" w:rsidRPr="00324EDD" w:rsidTr="009F5328">
        <w:trPr>
          <w:cantSplit/>
          <w:trHeight w:val="352"/>
        </w:trPr>
        <w:tc>
          <w:tcPr>
            <w:tcW w:w="675" w:type="dxa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  <w:t>4.2.</w:t>
            </w:r>
          </w:p>
        </w:tc>
        <w:tc>
          <w:tcPr>
            <w:tcW w:w="6544" w:type="dxa"/>
          </w:tcPr>
          <w:p w:rsidR="00350C29" w:rsidRPr="00350C29" w:rsidRDefault="00350C29" w:rsidP="0036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0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Методи пошуку та обробки інформації стосовно об</w:t>
            </w:r>
            <w:r w:rsidRPr="00350C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’єктів інтелектуальної власності.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5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vAlign w:val="center"/>
          </w:tcPr>
          <w:p w:rsidR="00350C29" w:rsidRPr="00324EDD" w:rsidRDefault="00350C29" w:rsidP="0035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350C29" w:rsidRPr="00324EDD" w:rsidRDefault="002A7556" w:rsidP="00350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vAlign w:val="center"/>
          </w:tcPr>
          <w:p w:rsidR="00350C29" w:rsidRPr="00324EDD" w:rsidRDefault="002A7556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50C29" w:rsidRPr="00324EDD" w:rsidTr="009F5328">
        <w:trPr>
          <w:cantSplit/>
          <w:trHeight w:val="181"/>
        </w:trPr>
        <w:tc>
          <w:tcPr>
            <w:tcW w:w="675" w:type="dxa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</w:rPr>
              <w:t>4.3</w:t>
            </w:r>
          </w:p>
        </w:tc>
        <w:tc>
          <w:tcPr>
            <w:tcW w:w="6544" w:type="dxa"/>
          </w:tcPr>
          <w:p w:rsidR="00350C29" w:rsidRPr="00324EDD" w:rsidRDefault="00350C29" w:rsidP="003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4E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Випускна робота (захист)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9" w:type="dxa"/>
            <w:vAlign w:val="center"/>
          </w:tcPr>
          <w:p w:rsidR="00350C29" w:rsidRPr="00324EDD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24E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0C29" w:rsidRPr="00324EDD" w:rsidTr="009F5328">
        <w:trPr>
          <w:cantSplit/>
          <w:trHeight w:val="294"/>
        </w:trPr>
        <w:tc>
          <w:tcPr>
            <w:tcW w:w="7219" w:type="dxa"/>
            <w:gridSpan w:val="2"/>
          </w:tcPr>
          <w:p w:rsidR="00350C29" w:rsidRPr="00350C29" w:rsidRDefault="00350C29" w:rsidP="00360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0C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02" w:type="dxa"/>
            <w:gridSpan w:val="2"/>
            <w:vAlign w:val="center"/>
          </w:tcPr>
          <w:p w:rsidR="00350C29" w:rsidRPr="00350C29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0C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08" w:type="dxa"/>
            <w:vAlign w:val="center"/>
          </w:tcPr>
          <w:p w:rsidR="00350C29" w:rsidRPr="00350C29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0C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gridSpan w:val="2"/>
            <w:vAlign w:val="center"/>
          </w:tcPr>
          <w:p w:rsidR="00350C29" w:rsidRPr="00350C29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0C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849" w:type="dxa"/>
            <w:vAlign w:val="center"/>
          </w:tcPr>
          <w:p w:rsidR="00350C29" w:rsidRPr="00350C29" w:rsidRDefault="00350C29" w:rsidP="0036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50C2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672639" w:rsidRPr="00672639" w:rsidRDefault="00672639" w:rsidP="009F5328">
      <w:pPr>
        <w:spacing w:after="0" w:line="240" w:lineRule="auto"/>
        <w:rPr>
          <w:lang w:val="uk-UA"/>
        </w:rPr>
      </w:pPr>
    </w:p>
    <w:sectPr w:rsidR="00672639" w:rsidRPr="00672639" w:rsidSect="000A4F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327"/>
    <w:multiLevelType w:val="hybridMultilevel"/>
    <w:tmpl w:val="A9F80E40"/>
    <w:lvl w:ilvl="0" w:tplc="8F82FF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DD"/>
    <w:rsid w:val="000752A7"/>
    <w:rsid w:val="000A4F45"/>
    <w:rsid w:val="001628CA"/>
    <w:rsid w:val="002A7556"/>
    <w:rsid w:val="002B1DC5"/>
    <w:rsid w:val="002C7F80"/>
    <w:rsid w:val="00324EDD"/>
    <w:rsid w:val="00350C29"/>
    <w:rsid w:val="00360AF4"/>
    <w:rsid w:val="0044017F"/>
    <w:rsid w:val="004B43F1"/>
    <w:rsid w:val="00662FD4"/>
    <w:rsid w:val="00672639"/>
    <w:rsid w:val="0067737E"/>
    <w:rsid w:val="00691DAD"/>
    <w:rsid w:val="006B0E00"/>
    <w:rsid w:val="008F13F6"/>
    <w:rsid w:val="009F5328"/>
    <w:rsid w:val="00A72AF6"/>
    <w:rsid w:val="00AC6CA5"/>
    <w:rsid w:val="00AD718A"/>
    <w:rsid w:val="00B048A4"/>
    <w:rsid w:val="00B3096A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46FE-B99C-46A8-A086-5BCE9C7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A5EA-22BF-4C6C-BF96-84C2EF04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HRCOJO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</dc:creator>
  <cp:keywords/>
  <dc:description/>
  <cp:lastModifiedBy>O D</cp:lastModifiedBy>
  <cp:revision>2</cp:revision>
  <cp:lastPrinted>2019-04-11T10:39:00Z</cp:lastPrinted>
  <dcterms:created xsi:type="dcterms:W3CDTF">2019-04-17T07:47:00Z</dcterms:created>
  <dcterms:modified xsi:type="dcterms:W3CDTF">2019-04-17T07:47:00Z</dcterms:modified>
</cp:coreProperties>
</file>